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2</w:t>
      </w:r>
      <w:r w:rsidR="00616FD7">
        <w:rPr>
          <w:rFonts w:ascii="Times New Roman" w:hAnsi="Times New Roman"/>
          <w:szCs w:val="24"/>
        </w:rPr>
        <w:t>6</w:t>
      </w:r>
      <w:r w:rsidR="00E5650E"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24-1</w:t>
      </w:r>
      <w:r w:rsidR="003909E8">
        <w:rPr>
          <w:rFonts w:ascii="Times New Roman" w:hAnsi="Times New Roman"/>
          <w:b/>
          <w:szCs w:val="24"/>
        </w:rPr>
        <w:t>913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F53A8B">
        <w:rPr>
          <w:rFonts w:ascii="Times New Roman" w:hAnsi="Times New Roman"/>
          <w:b/>
          <w:szCs w:val="24"/>
        </w:rPr>
        <w:t>1</w:t>
      </w:r>
      <w:r w:rsidR="003909E8">
        <w:rPr>
          <w:rFonts w:ascii="Times New Roman" w:hAnsi="Times New Roman"/>
          <w:b/>
          <w:szCs w:val="24"/>
        </w:rPr>
        <w:t>38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F53A8B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3909E8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3909E8" w:rsidRPr="003909E8">
        <w:rPr>
          <w:rFonts w:ascii="Times New Roman" w:hAnsi="Times New Roman"/>
          <w:szCs w:val="24"/>
        </w:rPr>
        <w:t xml:space="preserve">2 086 247,48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>. (</w:t>
      </w:r>
      <w:r w:rsidR="003909E8" w:rsidRPr="003909E8">
        <w:rPr>
          <w:rFonts w:ascii="Times New Roman" w:hAnsi="Times New Roman" w:hint="eastAsia"/>
          <w:szCs w:val="24"/>
        </w:rPr>
        <w:t>Два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миллиона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восемьдесят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шесть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тысяч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двести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сорок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семь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 xml:space="preserve">. 48 </w:t>
      </w:r>
      <w:r w:rsidR="003909E8" w:rsidRPr="003909E8">
        <w:rPr>
          <w:rFonts w:ascii="Times New Roman" w:hAnsi="Times New Roman" w:hint="eastAsia"/>
          <w:szCs w:val="24"/>
        </w:rPr>
        <w:t>коп</w:t>
      </w:r>
      <w:r w:rsidR="003909E8" w:rsidRPr="003909E8">
        <w:rPr>
          <w:rFonts w:ascii="Times New Roman" w:hAnsi="Times New Roman"/>
          <w:szCs w:val="24"/>
        </w:rPr>
        <w:t xml:space="preserve">.), </w:t>
      </w:r>
      <w:r w:rsidR="003909E8" w:rsidRPr="003909E8">
        <w:rPr>
          <w:rFonts w:ascii="Times New Roman" w:hAnsi="Times New Roman" w:hint="eastAsia"/>
          <w:szCs w:val="24"/>
        </w:rPr>
        <w:t>НДС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не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облагается</w:t>
      </w:r>
      <w:r w:rsidR="003909E8" w:rsidRPr="003909E8">
        <w:rPr>
          <w:rFonts w:ascii="Times New Roman" w:hAnsi="Times New Roman"/>
          <w:szCs w:val="24"/>
        </w:rPr>
        <w:t>.</w:t>
      </w:r>
      <w:r w:rsid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«Шаг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аукциона»</w:t>
      </w:r>
      <w:r w:rsidR="003909E8" w:rsidRPr="003909E8">
        <w:rPr>
          <w:rFonts w:ascii="Times New Roman" w:hAnsi="Times New Roman"/>
          <w:szCs w:val="24"/>
        </w:rPr>
        <w:t xml:space="preserve">: 62 587,42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>. (</w:t>
      </w:r>
      <w:r w:rsidR="003909E8" w:rsidRPr="003909E8">
        <w:rPr>
          <w:rFonts w:ascii="Times New Roman" w:hAnsi="Times New Roman" w:hint="eastAsia"/>
          <w:szCs w:val="24"/>
        </w:rPr>
        <w:t>Шестьдесят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две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тысячи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пятьсот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восемьдесят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семь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 xml:space="preserve">. 42 </w:t>
      </w:r>
      <w:r w:rsidR="003909E8" w:rsidRPr="003909E8">
        <w:rPr>
          <w:rFonts w:ascii="Times New Roman" w:hAnsi="Times New Roman" w:hint="eastAsia"/>
          <w:szCs w:val="24"/>
        </w:rPr>
        <w:t>коп</w:t>
      </w:r>
      <w:r w:rsidR="003909E8" w:rsidRPr="003909E8">
        <w:rPr>
          <w:rFonts w:ascii="Times New Roman" w:hAnsi="Times New Roman"/>
          <w:szCs w:val="24"/>
        </w:rPr>
        <w:t>.).</w:t>
      </w:r>
      <w:r w:rsid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Размер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задатка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для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участия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в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аукционе</w:t>
      </w:r>
      <w:r w:rsidR="003909E8" w:rsidRPr="003909E8">
        <w:rPr>
          <w:rFonts w:ascii="Times New Roman" w:hAnsi="Times New Roman"/>
          <w:szCs w:val="24"/>
        </w:rPr>
        <w:t xml:space="preserve">: 417 249,49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>. (</w:t>
      </w:r>
      <w:r w:rsidR="003909E8" w:rsidRPr="003909E8">
        <w:rPr>
          <w:rFonts w:ascii="Times New Roman" w:hAnsi="Times New Roman" w:hint="eastAsia"/>
          <w:szCs w:val="24"/>
        </w:rPr>
        <w:t>Четыреста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семнадцать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тысяч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двести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сорок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девять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руб</w:t>
      </w:r>
      <w:r w:rsidR="003909E8" w:rsidRPr="003909E8">
        <w:rPr>
          <w:rFonts w:ascii="Times New Roman" w:hAnsi="Times New Roman"/>
          <w:szCs w:val="24"/>
        </w:rPr>
        <w:t xml:space="preserve">. 49 </w:t>
      </w:r>
      <w:r w:rsidR="003909E8" w:rsidRPr="003909E8">
        <w:rPr>
          <w:rFonts w:ascii="Times New Roman" w:hAnsi="Times New Roman" w:hint="eastAsia"/>
          <w:szCs w:val="24"/>
        </w:rPr>
        <w:t>коп</w:t>
      </w:r>
      <w:r w:rsidR="003909E8" w:rsidRPr="003909E8">
        <w:rPr>
          <w:rFonts w:ascii="Times New Roman" w:hAnsi="Times New Roman"/>
          <w:szCs w:val="24"/>
        </w:rPr>
        <w:t xml:space="preserve">.), </w:t>
      </w:r>
      <w:r w:rsidR="003909E8" w:rsidRPr="003909E8">
        <w:rPr>
          <w:rFonts w:ascii="Times New Roman" w:hAnsi="Times New Roman" w:hint="eastAsia"/>
          <w:szCs w:val="24"/>
        </w:rPr>
        <w:t>НДС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не</w:t>
      </w:r>
      <w:r w:rsidR="003909E8" w:rsidRPr="003909E8">
        <w:rPr>
          <w:rFonts w:ascii="Times New Roman" w:hAnsi="Times New Roman"/>
          <w:szCs w:val="24"/>
        </w:rPr>
        <w:t xml:space="preserve"> </w:t>
      </w:r>
      <w:r w:rsidR="003909E8" w:rsidRPr="003909E8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616FD7" w:rsidRPr="00616FD7">
        <w:rPr>
          <w:rFonts w:ascii="Times New Roman" w:hAnsi="Times New Roman" w:hint="eastAsia"/>
          <w:b/>
          <w:szCs w:val="24"/>
        </w:rPr>
        <w:t>Берестов</w:t>
      </w:r>
      <w:r w:rsidR="00616FD7" w:rsidRPr="00616FD7">
        <w:rPr>
          <w:rFonts w:ascii="Times New Roman" w:hAnsi="Times New Roman"/>
          <w:b/>
          <w:szCs w:val="24"/>
        </w:rPr>
        <w:t xml:space="preserve"> </w:t>
      </w:r>
      <w:r w:rsidR="00616FD7" w:rsidRPr="00616FD7">
        <w:rPr>
          <w:rFonts w:ascii="Times New Roman" w:hAnsi="Times New Roman" w:hint="eastAsia"/>
          <w:b/>
          <w:szCs w:val="24"/>
        </w:rPr>
        <w:t>Дмитрий</w:t>
      </w:r>
      <w:r w:rsidR="00616FD7" w:rsidRPr="00616FD7">
        <w:rPr>
          <w:rFonts w:ascii="Times New Roman" w:hAnsi="Times New Roman"/>
          <w:b/>
          <w:szCs w:val="24"/>
        </w:rPr>
        <w:t xml:space="preserve"> </w:t>
      </w:r>
      <w:r w:rsidR="00616FD7" w:rsidRPr="00616FD7">
        <w:rPr>
          <w:rFonts w:ascii="Times New Roman" w:hAnsi="Times New Roman" w:hint="eastAsia"/>
          <w:b/>
          <w:szCs w:val="24"/>
        </w:rPr>
        <w:t>Константинович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3909E8">
        <w:rPr>
          <w:b/>
          <w:bCs/>
          <w:sz w:val="22"/>
          <w:szCs w:val="22"/>
        </w:rPr>
        <w:t xml:space="preserve">3 963 870,08 руб. </w:t>
      </w:r>
      <w:r w:rsidR="003909E8">
        <w:rPr>
          <w:sz w:val="22"/>
          <w:szCs w:val="22"/>
        </w:rPr>
        <w:t>(Три миллиона девятьсот шестьдесят три тысячи восемьсот семьдесят руб. 08 коп.)</w:t>
      </w:r>
      <w:r w:rsidR="00616FD7">
        <w:rPr>
          <w:sz w:val="22"/>
          <w:szCs w:val="22"/>
        </w:rPr>
        <w:t>,</w:t>
      </w:r>
      <w:r w:rsidR="00616FD7">
        <w:rPr>
          <w:sz w:val="22"/>
          <w:szCs w:val="22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F53A8B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909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9E8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909E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09E8"/>
    <w:rsid w:val="003972F3"/>
    <w:rsid w:val="00401C79"/>
    <w:rsid w:val="00404911"/>
    <w:rsid w:val="00424518"/>
    <w:rsid w:val="004A6666"/>
    <w:rsid w:val="004C2BA5"/>
    <w:rsid w:val="005343EC"/>
    <w:rsid w:val="005E70DE"/>
    <w:rsid w:val="00616FD7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9DAD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13F7-9444-4761-8EA8-084640DF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2024-06-17T12:36:00Z</cp:lastPrinted>
  <dcterms:created xsi:type="dcterms:W3CDTF">2023-01-17T07:42:00Z</dcterms:created>
  <dcterms:modified xsi:type="dcterms:W3CDTF">2024-06-26T12:08:00Z</dcterms:modified>
</cp:coreProperties>
</file>